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84" w:rsidRPr="00137984" w:rsidRDefault="00137984" w:rsidP="00137984">
      <w:pPr>
        <w:jc w:val="center"/>
        <w:rPr>
          <w:lang w:val="uz-Cyrl-UZ"/>
        </w:rPr>
      </w:pPr>
      <w:r>
        <w:rPr>
          <w:lang w:val="uz-Cyrl-UZ"/>
        </w:rPr>
        <w:t>0</w:t>
      </w:r>
      <w:r w:rsidR="0066490F">
        <w:rPr>
          <w:lang w:val="uz-Cyrl-UZ"/>
        </w:rPr>
        <w:t>6</w:t>
      </w:r>
      <w:r>
        <w:rPr>
          <w:lang w:val="uz-Cyrl-UZ"/>
        </w:rPr>
        <w:t>-сон муҳм факт.</w:t>
      </w:r>
    </w:p>
    <w:tbl>
      <w:tblPr>
        <w:tblW w:w="1417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687"/>
        <w:gridCol w:w="4877"/>
        <w:gridCol w:w="5597"/>
        <w:gridCol w:w="34"/>
      </w:tblGrid>
      <w:tr w:rsidR="002562F7" w:rsidTr="002562F7">
        <w:trPr>
          <w:gridAfter w:val="1"/>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pStyle w:val="text-center"/>
              <w:spacing w:before="0" w:beforeAutospacing="0" w:after="0" w:afterAutospacing="0"/>
              <w:jc w:val="center"/>
              <w:rPr>
                <w:rFonts w:ascii="OpenSansRegular" w:hAnsi="OpenSansRegular"/>
                <w:color w:val="333333"/>
                <w:sz w:val="21"/>
                <w:szCs w:val="21"/>
              </w:rPr>
            </w:pPr>
            <w:r>
              <w:rPr>
                <w:rStyle w:val="a3"/>
                <w:rFonts w:ascii="OpenSansRegular" w:hAnsi="OpenSansRegular"/>
                <w:color w:val="333333"/>
                <w:sz w:val="21"/>
                <w:szCs w:val="21"/>
              </w:rPr>
              <w:t>НАИМЕНОВАНИЕ ЭМИТЕНТА</w:t>
            </w:r>
          </w:p>
        </w:tc>
      </w:tr>
      <w:tr w:rsidR="002562F7" w:rsidRPr="002562F7" w:rsidTr="002562F7">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Полное:</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Pr="002562F7" w:rsidRDefault="002562F7">
            <w:pPr>
              <w:rPr>
                <w:rFonts w:ascii="OpenSansRegular" w:hAnsi="OpenSansRegular"/>
                <w:color w:val="333333"/>
                <w:sz w:val="21"/>
                <w:szCs w:val="21"/>
                <w:lang w:val="en-US"/>
              </w:rPr>
            </w:pPr>
            <w:r w:rsidRPr="002562F7">
              <w:rPr>
                <w:rFonts w:ascii="OpenSansRegular" w:hAnsi="OpenSansRegular"/>
                <w:color w:val="333333"/>
                <w:sz w:val="21"/>
                <w:szCs w:val="21"/>
                <w:lang w:val="en-US"/>
              </w:rPr>
              <w:t>"Chorsu buyum savdo kompleksi" aksiyadorlik jamiyati</w:t>
            </w:r>
          </w:p>
        </w:tc>
      </w:tr>
      <w:tr w:rsidR="002562F7" w:rsidRPr="002562F7" w:rsidTr="002562F7">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Сокращенное:</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Pr="002562F7" w:rsidRDefault="002562F7">
            <w:pPr>
              <w:rPr>
                <w:rFonts w:ascii="OpenSansRegular" w:hAnsi="OpenSansRegular"/>
                <w:color w:val="333333"/>
                <w:sz w:val="21"/>
                <w:szCs w:val="21"/>
                <w:lang w:val="en-US"/>
              </w:rPr>
            </w:pPr>
            <w:r w:rsidRPr="002562F7">
              <w:rPr>
                <w:rFonts w:ascii="OpenSansRegular" w:hAnsi="OpenSansRegular"/>
                <w:color w:val="333333"/>
                <w:sz w:val="21"/>
                <w:szCs w:val="21"/>
                <w:lang w:val="en-US"/>
              </w:rPr>
              <w:t>"Chorsu buyum savdo kompleksi" AJ</w:t>
            </w:r>
          </w:p>
        </w:tc>
      </w:tr>
      <w:tr w:rsidR="002562F7" w:rsidTr="002562F7">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Наименование биржевого тикера: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Нет</w:t>
            </w:r>
          </w:p>
        </w:tc>
      </w:tr>
      <w:tr w:rsidR="002562F7" w:rsidTr="002562F7">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2.</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pStyle w:val="text-center"/>
              <w:spacing w:before="0" w:beforeAutospacing="0" w:after="0" w:afterAutospacing="0"/>
              <w:jc w:val="center"/>
              <w:rPr>
                <w:rFonts w:ascii="OpenSansRegular" w:hAnsi="OpenSansRegular"/>
                <w:color w:val="333333"/>
                <w:sz w:val="21"/>
                <w:szCs w:val="21"/>
              </w:rPr>
            </w:pPr>
            <w:r>
              <w:rPr>
                <w:rStyle w:val="a3"/>
                <w:rFonts w:ascii="OpenSansRegular" w:hAnsi="OpenSansRegular"/>
                <w:color w:val="333333"/>
                <w:sz w:val="21"/>
                <w:szCs w:val="21"/>
              </w:rPr>
              <w:t>КОНТАКТНЫЕ ДАННЫЕ</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Местонахождение:</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г. Ташкент, Шайхантахурский район, ул.Заркайнар 1</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Почтовый адрес:</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г. Ташкент, Шайхантахурский район, ул.Заркайнар 1</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Адрес электронной почты: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hyperlink r:id="rId4" w:history="1">
              <w:r>
                <w:rPr>
                  <w:rStyle w:val="a4"/>
                  <w:rFonts w:ascii="OpenSansRegular" w:hAnsi="OpenSansRegular"/>
                  <w:color w:val="337AB7"/>
                  <w:sz w:val="21"/>
                  <w:szCs w:val="21"/>
                </w:rPr>
                <w:t>info@chorsubsk.uz</w:t>
              </w:r>
            </w:hyperlink>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Официальный веб-сайт: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hyperlink r:id="rId5" w:tgtFrame="_blank" w:history="1">
              <w:r>
                <w:rPr>
                  <w:rStyle w:val="a4"/>
                  <w:rFonts w:ascii="OpenSansRegular" w:hAnsi="OpenSansRegular"/>
                  <w:color w:val="337AB7"/>
                  <w:sz w:val="21"/>
                  <w:szCs w:val="21"/>
                </w:rPr>
                <w:t>www.chorsubsk.uz</w:t>
              </w:r>
            </w:hyperlink>
          </w:p>
        </w:tc>
      </w:tr>
      <w:tr w:rsidR="002562F7" w:rsidTr="002562F7">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3.</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pStyle w:val="text-center"/>
              <w:spacing w:before="0" w:beforeAutospacing="0" w:after="0" w:afterAutospacing="0"/>
              <w:jc w:val="center"/>
              <w:rPr>
                <w:rFonts w:ascii="OpenSansRegular" w:hAnsi="OpenSansRegular"/>
                <w:color w:val="333333"/>
                <w:sz w:val="21"/>
                <w:szCs w:val="21"/>
              </w:rPr>
            </w:pPr>
            <w:r>
              <w:rPr>
                <w:rStyle w:val="a3"/>
                <w:rFonts w:ascii="OpenSansRegular" w:hAnsi="OpenSansRegular"/>
                <w:color w:val="333333"/>
                <w:sz w:val="21"/>
                <w:szCs w:val="21"/>
              </w:rPr>
              <w:t>ИНФОРМАЦИЯ О СУЩЕСТВЕННОМ ФАКТЕ</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Номер существенного факта: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6</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Наименование существенного факта: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Решения, принятые высшим органом управления эмитента</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Вид общего собрания:</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годовое</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Дата проведения общего собрания:</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28.04.2018</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Дата составления протокола общего собрания: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08.05.2018</w:t>
            </w:r>
          </w:p>
        </w:tc>
        <w:tc>
          <w:tcPr>
            <w:tcW w:w="0" w:type="auto"/>
            <w:shd w:val="clear" w:color="auto" w:fill="FFFFFF"/>
            <w:vAlign w:val="center"/>
            <w:hideMark/>
          </w:tcPr>
          <w:p w:rsidR="002562F7" w:rsidRDefault="002562F7">
            <w:pPr>
              <w:rPr>
                <w:sz w:val="20"/>
                <w:szCs w:val="20"/>
              </w:rPr>
            </w:pP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Место проведения общего собрания:</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г.Ташкент, Шайхонтохурский район, ул.Заркайнар</w:t>
            </w:r>
          </w:p>
        </w:tc>
      </w:tr>
      <w:tr w:rsidR="002562F7" w:rsidT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rPr>
                <w:rFonts w:ascii="OpenSansRegular" w:hAnsi="OpenSansRegular"/>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Кворум общего собрания:</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99,20</w:t>
            </w:r>
          </w:p>
        </w:tc>
      </w:tr>
      <w:tr w:rsidR="002562F7" w:rsidTr="002562F7">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139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66"/>
              <w:gridCol w:w="7996"/>
              <w:gridCol w:w="741"/>
              <w:gridCol w:w="1302"/>
              <w:gridCol w:w="398"/>
              <w:gridCol w:w="1302"/>
              <w:gridCol w:w="398"/>
              <w:gridCol w:w="1302"/>
            </w:tblGrid>
            <w:tr w:rsidR="002562F7">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rPr>
                      <w:rFonts w:ascii="Times New Roman" w:hAnsi="Times New Roman"/>
                      <w:sz w:val="24"/>
                      <w:szCs w:val="24"/>
                    </w:rPr>
                  </w:pPr>
                  <w:r>
                    <w:t>№</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Вопросы, поставленные на голосование</w:t>
                  </w: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Итоги голосования</w:t>
                  </w:r>
                </w:p>
              </w:tc>
            </w:tr>
            <w:tr w:rsid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за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против</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воздержались</w:t>
                  </w:r>
                </w:p>
              </w:tc>
            </w:tr>
            <w:tr w:rsid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количество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количество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количество</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ижроия органи ва кузатув кенгашининг йиллик ҳисоботини, жамиятни ривожлантириш стратегиясига эришиш бўйича кўрилаётган чора-тадбирлар тўғрисидаги ҳисоботларини эшитиш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2017 йил молиявий-хўжалик фаолияти якуни юзасидан ташқи аудиторлик текшируви хулосасини кўриб чиқиш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 тафтиш комиссиясининг ўз ваколат доирасига кирадиган масалалар, шу жумладан жамиятни бошқаришга доир қонун ҳужжатларида белгиланган талабларга риоя этилиши юзасидан хулосалари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2017 йил якуни бўйича йиллик ҳисоботини тасдиқлаш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2017 йил якуни бўйича фойда ва зарарлари ҳисоб варағини тасдиқлаш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2018 йилга мўлжалланган «Бизнес-режаси»ни, ҳамда “Даромадлар ва харажатлар сметаси режаси”ни тасдиқлаш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 директорининг мехнат шартномасини узайтириш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Кузатув кенгашини сайлаш.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Тафтиш комиссиясини сайлаш.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Жамиятда ўтказилган Корпоратив бошқарув тизимини баҳолаш натижаларини кўриб чиқиш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Жамиятнинг ташкилий тузилмасига ўзгартириш киритиш ва қайта тасдиқлаш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Вазирлар Маҳкамасининг 2018 йил 5 апрелдаги 01-03/1-2682-сонли баёни ижроси ҳақида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644 815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r>
          </w:tbl>
          <w:p w:rsidR="002562F7" w:rsidRDefault="002562F7">
            <w:pPr>
              <w:rPr>
                <w:rFonts w:ascii="OpenSansRegular" w:hAnsi="OpenSansRegular"/>
                <w:color w:val="333333"/>
                <w:sz w:val="21"/>
                <w:szCs w:val="21"/>
              </w:rPr>
            </w:pPr>
          </w:p>
        </w:tc>
        <w:tc>
          <w:tcPr>
            <w:tcW w:w="0" w:type="auto"/>
            <w:shd w:val="clear" w:color="auto" w:fill="FFFFFF"/>
            <w:vAlign w:val="center"/>
            <w:hideMark/>
          </w:tcPr>
          <w:p w:rsidR="002562F7" w:rsidRDefault="002562F7">
            <w:pPr>
              <w:rPr>
                <w:sz w:val="20"/>
                <w:szCs w:val="20"/>
              </w:rPr>
            </w:pPr>
          </w:p>
        </w:tc>
      </w:tr>
      <w:tr w:rsidR="002562F7" w:rsidTr="002562F7">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139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66"/>
              <w:gridCol w:w="13439"/>
            </w:tblGrid>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rPr>
                      <w:sz w:val="24"/>
                      <w:szCs w:val="24"/>
                    </w:rPr>
                  </w:pPr>
                  <w: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Полные формулировки решений, принятых общим собранием</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«Чорсу буюм савдо комплекси» акциядорлик жамияти ижроия органи хамда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Жамиятнинг 2017 йил якуни бўйича молиявий-хўжалик фаолияти юзасидан «FTF-LEO-AUDIT» аудиторлик ташкилоти МЧЖнинг 2018 йил 13 апрелдаги ижобий аудиторлик хулосаси инобатга олинсин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 Тафтиш комиссиясининг 2017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хулосаси инобатга олинсин ва тасдиқлансин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Жамиятнинг 2017 йил якуни бўйича йиллик хисоботи инобатга олинсин ва тасдиқлансин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Жамиятнинг 2017 йил молиявий-хўжалик якуни бўйича фойда ва зарарлар ҳисоб-варағи тасдиклансин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Жамиятнинг 2018 йилга мўлжалланган «Бизнес-режа»си хамда “Даромадлар ва харажатлар сметаси режаси” иловага мувофиқ, кейинчалик ўзгартириш киритиш шарти билан, тасдиқлансин. Жамият ижроия органига «Бизнес режа» параметрларини тўлиқ бажариш чораларини кўриш юклатилсин.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 директори И.Собиров билан тузилган мехнат шартномаси акциядорларнинг навбатдаги умумий йиллик йиғилишига (2018 йил якунлари бўйича) қадар узайтирилсин (Ёқлаган 644815–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 Кузатув Кенгаши аъзолигига кумулятив овоз бериш йўли билан қуйидагилар сайлансин: 8.1. Хайдаров Бахтиёр Тулқунович 644815 та овоз 8.2. Мирхайдаров Фарход Мирзохидович 644815 та овоз 8.3. Акбарова Яйра Сайдаминовна 644815 та овоз</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bookmarkStart w:id="0" w:name="_GoBack"/>
                  <w:bookmarkEnd w:id="0"/>
                  <w:r>
                    <w:lastRenderedPageBreak/>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Тафтиш комиссиясига Абдуллаева Гулчехра Эркиновна, Ибрагимова Гулноза ва Мирасулов Абдухамид сайлансин.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Корпоратив бошқарув тизимини баҳолаш натижалари қабул қилинсин ва жамият кузатув кенгаши хамда ижроия органига аниқланган камчиликларни бартараф этиш вазифаси юклатилсин (Ёқлаган 644815 –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Жамиятнинг ташкилий тузилмасига киритилаётган ўзгартиришлар маъқуллансин ва қайта тасдиқлансин (Ёқлаган 644815– 100 %, Қарши 0 – 0 %, Бетараф 0 – 0 %, овоз бермади 0 – 0 %).</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r>
                    <w:t>Ўзбекистон Республикасининг Бош Вазири раислигида 2018 йил 05 апрелда ўтказилган № 01-03/1-2682 сонли йиғилиш қарорида “2017/2018/ йил қиш-бахор мавсуми учун захирага жамғарилган пиёзни қолган қисмини нес-нобуд қилмаслик учун корхона ва ташкилотларга ҳамда маҳаллаларга бепул тарқатиш ва пиёз жамғариш учун ажратилган маблағларни қайтариш захира тадбирларига жалб қилинган деҳқон бозорлари ва савдо комплексларининг ҳамда “Тошкент агро захира” ДУКнинг дивидендлари ҳисобидан қопланиши белгилаб қўйилган”лиги масаласи Ўзбекистон Республикасининг “Акциядорлик жамиятлари ва акциядорларнинг ҳуқуқларини ҳимоя қилиш тўғрисида”ги қонунида акциядорлар жамият фойдасининг бир қисмини дивидендлар тарзида олиши, олган дивидендини эркин тасарруф этиши ҳуқуқига эгалиги кўрсатилганлигини инобатга олиб, 644815 та бетараф овоз берилганлиги боис, ушбу масала тасдикланмади.</w:t>
                  </w:r>
                </w:p>
              </w:tc>
            </w:tr>
          </w:tbl>
          <w:p w:rsidR="002562F7" w:rsidRDefault="002562F7">
            <w:pPr>
              <w:rPr>
                <w:rFonts w:ascii="OpenSansRegular" w:hAnsi="OpenSansRegular"/>
                <w:color w:val="333333"/>
                <w:sz w:val="21"/>
                <w:szCs w:val="21"/>
              </w:rPr>
            </w:pPr>
          </w:p>
        </w:tc>
        <w:tc>
          <w:tcPr>
            <w:tcW w:w="0" w:type="auto"/>
            <w:shd w:val="clear" w:color="auto" w:fill="FFFFFF"/>
            <w:vAlign w:val="center"/>
            <w:hideMark/>
          </w:tcPr>
          <w:p w:rsidR="002562F7" w:rsidRDefault="002562F7">
            <w:pPr>
              <w:rPr>
                <w:sz w:val="20"/>
                <w:szCs w:val="20"/>
              </w:rPr>
            </w:pPr>
          </w:p>
        </w:tc>
      </w:tr>
      <w:tr w:rsidR="002562F7" w:rsidTr="002562F7">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139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66"/>
              <w:gridCol w:w="3445"/>
              <w:gridCol w:w="5355"/>
              <w:gridCol w:w="1822"/>
              <w:gridCol w:w="783"/>
              <w:gridCol w:w="2034"/>
            </w:tblGrid>
            <w:tr w:rsidR="002562F7">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rPr>
                      <w:sz w:val="24"/>
                      <w:szCs w:val="24"/>
                    </w:rPr>
                  </w:pPr>
                  <w:r>
                    <w:lastRenderedPageBreak/>
                    <w:t>Избрание членов наблюдательного совета:</w:t>
                  </w:r>
                </w:p>
              </w:tc>
            </w:tr>
            <w:tr w:rsidR="002562F7">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Информация о кандидатах:</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Количество голосов:</w:t>
                  </w:r>
                </w:p>
              </w:tc>
            </w:tr>
            <w:tr w:rsidR="002562F7">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Ф.И.О.</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место работы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принадлежащие им акции</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r>
            <w:tr w:rsidR="002562F7">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количество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тип</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562F7" w:rsidRDefault="002562F7">
                  <w:pPr>
                    <w:jc w:val="center"/>
                    <w:rPr>
                      <w:sz w:val="24"/>
                      <w:szCs w:val="24"/>
                    </w:rPr>
                  </w:pP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Хайдаров Бахтиёр Тулқунович</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специалист хокимията г.Ташкента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rPr>
                      <w:sz w:val="24"/>
                      <w:szCs w:val="24"/>
                    </w:rP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Мирхайдаров Фарход Мирзохидович</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Помощник хокима г.Ташкент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rPr>
                      <w:sz w:val="24"/>
                      <w:szCs w:val="24"/>
                    </w:rPr>
                  </w:pPr>
                  <w:r>
                    <w:t>0</w:t>
                  </w:r>
                </w:p>
              </w:tc>
            </w:tr>
            <w:tr w:rsidR="002562F7">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Акбарова Яйра Сайдаминовна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АО "Тошкент кишлок хужалик улгуржи махсулотлари бозори"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562F7" w:rsidRDefault="002562F7">
                  <w:pPr>
                    <w:jc w:val="center"/>
                    <w:rPr>
                      <w:sz w:val="24"/>
                      <w:szCs w:val="24"/>
                    </w:rPr>
                  </w:pPr>
                  <w:r>
                    <w:t>0</w:t>
                  </w:r>
                </w:p>
              </w:tc>
            </w:tr>
          </w:tbl>
          <w:p w:rsidR="002562F7" w:rsidRDefault="002562F7">
            <w:pPr>
              <w:rPr>
                <w:rFonts w:ascii="OpenSansRegular" w:hAnsi="OpenSansRegular"/>
                <w:color w:val="333333"/>
                <w:sz w:val="21"/>
                <w:szCs w:val="21"/>
              </w:rPr>
            </w:pPr>
          </w:p>
        </w:tc>
        <w:tc>
          <w:tcPr>
            <w:tcW w:w="0" w:type="auto"/>
            <w:shd w:val="clear" w:color="auto" w:fill="FFFFFF"/>
            <w:vAlign w:val="center"/>
            <w:hideMark/>
          </w:tcPr>
          <w:p w:rsidR="002562F7" w:rsidRDefault="002562F7">
            <w:pPr>
              <w:rPr>
                <w:sz w:val="20"/>
                <w:szCs w:val="20"/>
              </w:rPr>
            </w:pPr>
          </w:p>
        </w:tc>
      </w:tr>
    </w:tbl>
    <w:p w:rsidR="002562F7" w:rsidRDefault="002562F7" w:rsidP="002562F7">
      <w:pPr>
        <w:rPr>
          <w:vanish/>
        </w:rPr>
      </w:pPr>
    </w:p>
    <w:tbl>
      <w:tblPr>
        <w:tblW w:w="14175" w:type="dxa"/>
        <w:shd w:val="clear" w:color="auto" w:fill="FFFFFF"/>
        <w:tblCellMar>
          <w:left w:w="0" w:type="dxa"/>
          <w:right w:w="0" w:type="dxa"/>
        </w:tblCellMar>
        <w:tblLook w:val="04A0" w:firstRow="1" w:lastRow="0" w:firstColumn="1" w:lastColumn="0" w:noHBand="0" w:noVBand="1"/>
      </w:tblPr>
      <w:tblGrid>
        <w:gridCol w:w="9604"/>
        <w:gridCol w:w="4571"/>
      </w:tblGrid>
      <w:tr w:rsidR="002562F7" w:rsidTr="002562F7">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Ф.И.О. руководителя исполнительного органа:</w:t>
            </w:r>
          </w:p>
        </w:tc>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Сабиров Иброхим Заитович</w:t>
            </w:r>
          </w:p>
        </w:tc>
      </w:tr>
      <w:tr w:rsidR="002562F7" w:rsidTr="002562F7">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Ф.И.О. главного бухгалтера:</w:t>
            </w:r>
          </w:p>
        </w:tc>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Абдуллаева Гулсара Шаймановна</w:t>
            </w:r>
          </w:p>
        </w:tc>
      </w:tr>
      <w:tr w:rsidR="002562F7" w:rsidTr="002562F7">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Ф.И.О. уполномоченного лица, разместившего информацию на веб-сайте:</w:t>
            </w:r>
          </w:p>
        </w:tc>
        <w:tc>
          <w:tcPr>
            <w:tcW w:w="0" w:type="auto"/>
            <w:tcBorders>
              <w:top w:val="single" w:sz="6" w:space="0" w:color="DDDDDD"/>
            </w:tcBorders>
            <w:shd w:val="clear" w:color="auto" w:fill="FFFFFF"/>
            <w:tcMar>
              <w:top w:w="120" w:type="dxa"/>
              <w:left w:w="120" w:type="dxa"/>
              <w:bottom w:w="120" w:type="dxa"/>
              <w:right w:w="120" w:type="dxa"/>
            </w:tcMar>
            <w:hideMark/>
          </w:tcPr>
          <w:p w:rsidR="002562F7" w:rsidRDefault="002562F7">
            <w:pPr>
              <w:rPr>
                <w:rFonts w:ascii="OpenSansRegular" w:hAnsi="OpenSansRegular"/>
                <w:color w:val="333333"/>
                <w:sz w:val="21"/>
                <w:szCs w:val="21"/>
              </w:rPr>
            </w:pPr>
            <w:r>
              <w:rPr>
                <w:rFonts w:ascii="OpenSansRegular" w:hAnsi="OpenSansRegular"/>
                <w:color w:val="333333"/>
                <w:sz w:val="21"/>
                <w:szCs w:val="21"/>
              </w:rPr>
              <w:t>Абдуллаева Гулсара Шаймановна</w:t>
            </w:r>
          </w:p>
        </w:tc>
      </w:tr>
    </w:tbl>
    <w:p w:rsidR="00885C51" w:rsidRDefault="00885C51"/>
    <w:sectPr w:rsidR="00885C51" w:rsidSect="0013798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AB"/>
    <w:rsid w:val="000C56A6"/>
    <w:rsid w:val="00137984"/>
    <w:rsid w:val="002562F7"/>
    <w:rsid w:val="002867AB"/>
    <w:rsid w:val="0066490F"/>
    <w:rsid w:val="00885C51"/>
    <w:rsid w:val="00F61ACD"/>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4A1B-5EDF-4120-A7CC-C0D95EE2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137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37984"/>
    <w:rPr>
      <w:b/>
      <w:bCs/>
    </w:rPr>
  </w:style>
  <w:style w:type="character" w:styleId="a4">
    <w:name w:val="Hyperlink"/>
    <w:basedOn w:val="a0"/>
    <w:uiPriority w:val="99"/>
    <w:semiHidden/>
    <w:unhideWhenUsed/>
    <w:rsid w:val="00137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4980">
      <w:bodyDiv w:val="1"/>
      <w:marLeft w:val="0"/>
      <w:marRight w:val="0"/>
      <w:marTop w:val="0"/>
      <w:marBottom w:val="0"/>
      <w:divBdr>
        <w:top w:val="none" w:sz="0" w:space="0" w:color="auto"/>
        <w:left w:val="none" w:sz="0" w:space="0" w:color="auto"/>
        <w:bottom w:val="none" w:sz="0" w:space="0" w:color="auto"/>
        <w:right w:val="none" w:sz="0" w:space="0" w:color="auto"/>
      </w:divBdr>
    </w:div>
    <w:div w:id="339703369">
      <w:bodyDiv w:val="1"/>
      <w:marLeft w:val="0"/>
      <w:marRight w:val="0"/>
      <w:marTop w:val="0"/>
      <w:marBottom w:val="0"/>
      <w:divBdr>
        <w:top w:val="none" w:sz="0" w:space="0" w:color="auto"/>
        <w:left w:val="none" w:sz="0" w:space="0" w:color="auto"/>
        <w:bottom w:val="none" w:sz="0" w:space="0" w:color="auto"/>
        <w:right w:val="none" w:sz="0" w:space="0" w:color="auto"/>
      </w:divBdr>
    </w:div>
    <w:div w:id="415056205">
      <w:bodyDiv w:val="1"/>
      <w:marLeft w:val="0"/>
      <w:marRight w:val="0"/>
      <w:marTop w:val="0"/>
      <w:marBottom w:val="0"/>
      <w:divBdr>
        <w:top w:val="none" w:sz="0" w:space="0" w:color="auto"/>
        <w:left w:val="none" w:sz="0" w:space="0" w:color="auto"/>
        <w:bottom w:val="none" w:sz="0" w:space="0" w:color="auto"/>
        <w:right w:val="none" w:sz="0" w:space="0" w:color="auto"/>
      </w:divBdr>
    </w:div>
    <w:div w:id="693506434">
      <w:bodyDiv w:val="1"/>
      <w:marLeft w:val="0"/>
      <w:marRight w:val="0"/>
      <w:marTop w:val="0"/>
      <w:marBottom w:val="0"/>
      <w:divBdr>
        <w:top w:val="none" w:sz="0" w:space="0" w:color="auto"/>
        <w:left w:val="none" w:sz="0" w:space="0" w:color="auto"/>
        <w:bottom w:val="none" w:sz="0" w:space="0" w:color="auto"/>
        <w:right w:val="none" w:sz="0" w:space="0" w:color="auto"/>
      </w:divBdr>
    </w:div>
    <w:div w:id="13131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orsubsk.uz/" TargetMode="External"/><Relationship Id="rId4" Type="http://schemas.openxmlformats.org/officeDocument/2006/relationships/hyperlink" Target="mailto:info@chorsubsk.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Tolmos kamolov</dc:creator>
  <cp:keywords/>
  <dc:description/>
  <cp:lastModifiedBy>Tolmos kamolov</cp:lastModifiedBy>
  <cp:revision>7</cp:revision>
  <dcterms:created xsi:type="dcterms:W3CDTF">2022-11-05T12:23:00Z</dcterms:created>
  <dcterms:modified xsi:type="dcterms:W3CDTF">2022-11-05T12:56:00Z</dcterms:modified>
</cp:coreProperties>
</file>